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CC" w:rsidRPr="008A45CC" w:rsidRDefault="008A45CC" w:rsidP="009F20E0">
      <w:pPr>
        <w:jc w:val="center"/>
        <w:rPr>
          <w:rFonts w:ascii="맑은 고딕" w:eastAsia="맑은 고딕" w:hAnsi="맑은 고딕" w:cs="굴림"/>
          <w:b/>
          <w:bCs/>
          <w:color w:val="000000"/>
          <w:kern w:val="0"/>
          <w:sz w:val="32"/>
          <w:szCs w:val="32"/>
          <w:u w:val="single"/>
        </w:rPr>
      </w:pPr>
      <w:r w:rsidRPr="008A45CC">
        <w:rPr>
          <w:rFonts w:ascii="맑은 고딕" w:eastAsia="맑은 고딕" w:hAnsi="맑은 고딕" w:cs="굴림"/>
          <w:b/>
          <w:bCs/>
          <w:color w:val="000000"/>
          <w:kern w:val="0"/>
          <w:sz w:val="32"/>
          <w:szCs w:val="32"/>
          <w:u w:val="single"/>
        </w:rPr>
        <w:t>Presentamos el "365founding Club".</w:t>
      </w:r>
      <w:bookmarkStart w:id="0" w:name="_GoBack"/>
      <w:bookmarkEnd w:id="0"/>
    </w:p>
    <w:p w:rsidR="009F20E0" w:rsidRDefault="009F20E0"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1. "365founding Club" es un sistema y una solución que crea riqueza automáticamente. Debe recomendar a 2 personas dentro de 1 semana de registro, a más tardar, dentro de un mes. Si no está seguro de recomendar a 2 personas, no se registre. “365founding Club” no es una organización de ventas, sino marketing de membresía, es decir, marketing en el concepto de membresía. La comercialización de este concepto de membresía puede tener algunas restricciones.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2. Aquellos que tengan dificultades para realizar negocios con solo contenido de Internet pueden registrarse como miembros regulares de Nivel 1 que compran K_GOLD ENERGY COIN o miembros regulares de Nivel 2 que pagan productos.</w:t>
      </w: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Sin embargo, cualquier persona que pueda hacer negocios solo con contenido de Internet puede hacerlo simplemente comprando o vendiendo un “sistema enriquecido automáticamente”. En otras palabras, es un marketing online que vende contenido.</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3. Este marketing no se llama "fondo" o "transacción financiera", y no es un marketing que paga más que la cantidad de inversión de "bonificación diaria" todos los días. Por lo tanto, el sistema no se detiene debido a una sobrecarga. La asignación se devenga únicamente por la alineación del subcódigo. Incluso si un miembro se registra, incluso si se registra un código, la empresa genera ganancias. Los comercializadores de redes pueden ganar mucho dinero y los sueños se hacen realidad cuando la empresa está viva.</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4. Compañía: La compañía que opera el “365founding Club” es “RESVERANET CO., LTD” con sede en Hong Kong, y el servidor se encuentra en Singapur. Cuando sea necesario, se puede realizar en cooperación con empresas de cada país.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5. Comentario del plan de marketing</w:t>
      </w: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lastRenderedPageBreak/>
        <w:t>a) Membresía del “365founding Club”: puede elegir unirse a la membresía.</w:t>
      </w: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Los miembros regulares de Nivel 1 se inscriben por 365 $, y el producto consiste en “Compre 180 $ en K_GOLD ENERGY Coins” + “Compre una solución rica” por 185 $. Los miembros regulares de segundo nivel se inscriben por $ 205 y consisten en un "comprar producto" de $ 20 + $ 185 en "comprar soluciones ricas". Los miembros asociados pueden inscribirse por solo $ 185 “compre una solución para hacerse rico”.</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b) Asignación de recomendación: si recomienda a una persona, recibirá 50.000 puntos como asignación por recomendación. Conversión de puntos</w:t>
      </w: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1,000 puntos son 1 USD. Por tanto, se canjean 50.000 puntos por 50 USD.</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c) Subsidio de patrocinio: El subsidio de financiamiento es de 100,000 puntos (USD 100 $). En otras palabras, la tarifa de registro para un código es de 100,000 puntos (USD 100 $) y 100,000 puntos (USD 100 $) se distribuyen a los 20 niveles superiores por 5 $. Por lo tanto, cada vez que un miembro se registre, genere un código o mantenga un código bajo su propio afiliado, recibirá una asignación de patrocinio de 5 $ para los 20 menores.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d) Bonificación complementaria: el 10% (0.5 $) de la asignación de patrocinio se paga como bonificación complementaria. Cada vez que se registra o se mantiene un código, recibe 5 $, de los cuales el 10% o 0,5 $ se paga como un bono equivalente al remitente de ese código. Por lo tanto, si recomienda a una persona, recibirá un bono equivalente de al menos 0,5 $ hasta un máximo de 1 millón de $ por mes de acuerdo con las ventas y las ventas de mantenimiento de los 20 (nivel) inferiores del recomendador.</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e) Y, el 10% (0.5 $) de la asignación de patrocinio se acreditará como Puntos de Registro. Estos puntos de registro acumulados se utilizan para generar y mantener el código de avatar todos los meses.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6. La tumba de la gestión de marketing</w:t>
      </w: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a) Mantener el código todos los meses y generar un nuevo código (1 pieza) con los RP (Puntos de Registro) acumulados. Se genera un código de avatar cada mes, por lo que puede tener 12 códigos en 1 año y 24 códigos en 2 años. Por lo tanto, no es necesario hacer negocios con múltiples cuentas (múltiples cuentas) desde el principio, y la configuración con múltiples cuentas (juego de múltiples cuentas) está prohibida en “365founding Club”. Solo se requiere una pieza de código.</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b) Se opera como un programa que completa el nivel 20 en 20 semanas (5 meses) por recomendación obligatoria de 2 personas dentro de 1 semana después del registro. Durante la finalización del Nivel 20, recibirá $ 8 millones como asignación de patrocinio y, una vez finalizado, recibirá $ 8 millones por mes. Todos los códigos generados cada mes se cobran por igual. Estos son sus ingresos después de convertir sus puntos en dólares.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c) El bono de igualación se puede ganar al menos 0.5 $ por 1 referente y hasta 1 millón de $ por mes. Por lo tanto, una persona que recomiende a 10 personas puede recibir un mínimo de $ 5 y un máximo de $ 10 millones por mes solo como bonificación equivalente. Su código de avatar también le pagará una asignación equivalente. Estos son sus ingresos después de convertir sus puntos en dólares.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7. Pago con tarjeta prepago (promocionado desde el momento en que el número de miembros llega a 10,000): Master Card o Visa Card, que se puede utilizar en 70 millones de comercios en todo el mundo, está afiliada a la tarjeta prepago. (El costo de comprar la tarjeta corre a cargo del miembro). Con esta tarjeta prepaga, puede comprar los puntos acumulados como producto en las tiendas afiliadas y retirar efectivo en los cajeros automáticos globales.</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 xml:space="preserve">No. 8. Operación de centros comerciales globales: Con los puntos acumulados, puede </w:t>
      </w:r>
      <w:r w:rsidRPr="008A45CC">
        <w:rPr>
          <w:rFonts w:ascii="맑은 고딕" w:eastAsia="맑은 고딕" w:hAnsi="맑은 고딕" w:cs="굴림"/>
          <w:bCs/>
          <w:color w:val="000000"/>
          <w:kern w:val="0"/>
          <w:sz w:val="24"/>
          <w:szCs w:val="24"/>
        </w:rPr>
        <w:lastRenderedPageBreak/>
        <w:t>comprar productos en centros comerciales globales o comprar productos costosos y esenciales como automóviles, apartamentos y lingotes de oro. El centro comercial global se lanzará más tarde.</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9. K_GOLD ENERGY Coin: cuando se necesitan los fondos necesarios para el desarrollo o la producción de nuevos productos de tecnología ecológicos, se venden KGE Coins y los miembros del “365founding Club” pueden recibir una pequeña tarifa al vender. Esta moneda no es una moneda ICO, es una moneda STO que se puede convertir en acciones y es una moneda que se puede canjear después de un cierto período de tiempo. El sitio relacionado con la moneda es https://www.kgecoin.com.</w:t>
      </w:r>
    </w:p>
    <w:p w:rsidR="008A45CC" w:rsidRPr="008A45CC" w:rsidRDefault="008A45CC" w:rsidP="008A45CC">
      <w:pPr>
        <w:jc w:val="left"/>
        <w:rPr>
          <w:rFonts w:ascii="맑은 고딕" w:eastAsia="맑은 고딕" w:hAnsi="맑은 고딕" w:cs="굴림"/>
          <w:bCs/>
          <w:color w:val="000000"/>
          <w:kern w:val="0"/>
          <w:sz w:val="24"/>
          <w:szCs w:val="24"/>
        </w:rPr>
      </w:pPr>
    </w:p>
    <w:p w:rsidR="008A45CC" w:rsidRPr="008A45CC" w:rsidRDefault="008A45CC" w:rsidP="008A45CC">
      <w:pPr>
        <w:jc w:val="left"/>
        <w:rPr>
          <w:rFonts w:ascii="맑은 고딕" w:eastAsia="맑은 고딕" w:hAnsi="맑은 고딕" w:cs="굴림"/>
          <w:bCs/>
          <w:color w:val="000000"/>
          <w:kern w:val="0"/>
          <w:sz w:val="24"/>
          <w:szCs w:val="24"/>
        </w:rPr>
      </w:pPr>
      <w:r w:rsidRPr="008A45CC">
        <w:rPr>
          <w:rFonts w:ascii="맑은 고딕" w:eastAsia="맑은 고딕" w:hAnsi="맑은 고딕" w:cs="굴림"/>
          <w:bCs/>
          <w:color w:val="000000"/>
          <w:kern w:val="0"/>
          <w:sz w:val="24"/>
          <w:szCs w:val="24"/>
        </w:rPr>
        <w:t>No. 10. Página de inicio: https://www.365founding.com</w:t>
      </w:r>
    </w:p>
    <w:p w:rsidR="008A45CC" w:rsidRPr="008A45CC" w:rsidRDefault="008A45CC" w:rsidP="008A45CC">
      <w:pPr>
        <w:jc w:val="left"/>
        <w:rPr>
          <w:rFonts w:ascii="맑은 고딕" w:eastAsia="맑은 고딕" w:hAnsi="맑은 고딕" w:cs="굴림"/>
          <w:bCs/>
          <w:color w:val="000000"/>
          <w:kern w:val="0"/>
          <w:sz w:val="24"/>
          <w:szCs w:val="24"/>
        </w:rPr>
      </w:pPr>
    </w:p>
    <w:p w:rsidR="005D49EC" w:rsidRPr="008A45CC" w:rsidRDefault="008A45CC" w:rsidP="008A45CC">
      <w:pPr>
        <w:jc w:val="left"/>
        <w:rPr>
          <w:sz w:val="24"/>
          <w:szCs w:val="24"/>
        </w:rPr>
      </w:pPr>
      <w:r w:rsidRPr="008A45CC">
        <w:rPr>
          <w:rFonts w:ascii="맑은 고딕" w:eastAsia="맑은 고딕" w:hAnsi="맑은 고딕" w:cs="굴림"/>
          <w:bCs/>
          <w:color w:val="000000"/>
          <w:kern w:val="0"/>
          <w:sz w:val="24"/>
          <w:szCs w:val="24"/>
        </w:rPr>
        <w:t>Gracias por escuchar hasta el final.</w:t>
      </w:r>
    </w:p>
    <w:sectPr w:rsidR="005D49EC" w:rsidRPr="008A45CC" w:rsidSect="008A45CC">
      <w:pgSz w:w="11906" w:h="16838"/>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8C" w:rsidRDefault="001A178C" w:rsidP="00225164">
      <w:pPr>
        <w:spacing w:after="0" w:line="240" w:lineRule="auto"/>
      </w:pPr>
      <w:r>
        <w:separator/>
      </w:r>
    </w:p>
  </w:endnote>
  <w:endnote w:type="continuationSeparator" w:id="0">
    <w:p w:rsidR="001A178C" w:rsidRDefault="001A178C" w:rsidP="0022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8C" w:rsidRDefault="001A178C" w:rsidP="00225164">
      <w:pPr>
        <w:spacing w:after="0" w:line="240" w:lineRule="auto"/>
      </w:pPr>
      <w:r>
        <w:separator/>
      </w:r>
    </w:p>
  </w:footnote>
  <w:footnote w:type="continuationSeparator" w:id="0">
    <w:p w:rsidR="001A178C" w:rsidRDefault="001A178C" w:rsidP="00225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55"/>
    <w:rsid w:val="00182DCF"/>
    <w:rsid w:val="001A178C"/>
    <w:rsid w:val="00225164"/>
    <w:rsid w:val="00597940"/>
    <w:rsid w:val="005D49EC"/>
    <w:rsid w:val="00602EBC"/>
    <w:rsid w:val="007274A0"/>
    <w:rsid w:val="007B4BDF"/>
    <w:rsid w:val="008A45CC"/>
    <w:rsid w:val="008F258B"/>
    <w:rsid w:val="009F20E0"/>
    <w:rsid w:val="00B56C7C"/>
    <w:rsid w:val="00B82D55"/>
    <w:rsid w:val="00C3279D"/>
    <w:rsid w:val="00C43678"/>
    <w:rsid w:val="00C7248A"/>
    <w:rsid w:val="00D4672D"/>
    <w:rsid w:val="00EB2120"/>
    <w:rsid w:val="00EE1A96"/>
    <w:rsid w:val="00FA4C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6F3F"/>
  <w15:chartTrackingRefBased/>
  <w15:docId w15:val="{475708DE-1448-4189-B079-8AE9264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2D55"/>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B82D55"/>
    <w:rPr>
      <w:color w:val="0000FF"/>
      <w:u w:val="single"/>
    </w:rPr>
  </w:style>
  <w:style w:type="paragraph" w:styleId="a5">
    <w:name w:val="Balloon Text"/>
    <w:basedOn w:val="a"/>
    <w:link w:val="Char"/>
    <w:uiPriority w:val="99"/>
    <w:semiHidden/>
    <w:unhideWhenUsed/>
    <w:rsid w:val="00B56C7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56C7C"/>
    <w:rPr>
      <w:rFonts w:asciiTheme="majorHAnsi" w:eastAsiaTheme="majorEastAsia" w:hAnsiTheme="majorHAnsi" w:cstheme="majorBidi"/>
      <w:sz w:val="18"/>
      <w:szCs w:val="18"/>
    </w:rPr>
  </w:style>
  <w:style w:type="paragraph" w:styleId="a6">
    <w:name w:val="header"/>
    <w:basedOn w:val="a"/>
    <w:link w:val="Char0"/>
    <w:uiPriority w:val="99"/>
    <w:unhideWhenUsed/>
    <w:rsid w:val="00225164"/>
    <w:pPr>
      <w:tabs>
        <w:tab w:val="center" w:pos="4513"/>
        <w:tab w:val="right" w:pos="9026"/>
      </w:tabs>
      <w:snapToGrid w:val="0"/>
    </w:pPr>
  </w:style>
  <w:style w:type="character" w:customStyle="1" w:styleId="Char0">
    <w:name w:val="머리글 Char"/>
    <w:basedOn w:val="a0"/>
    <w:link w:val="a6"/>
    <w:uiPriority w:val="99"/>
    <w:rsid w:val="00225164"/>
  </w:style>
  <w:style w:type="paragraph" w:styleId="a7">
    <w:name w:val="footer"/>
    <w:basedOn w:val="a"/>
    <w:link w:val="Char1"/>
    <w:uiPriority w:val="99"/>
    <w:unhideWhenUsed/>
    <w:rsid w:val="00225164"/>
    <w:pPr>
      <w:tabs>
        <w:tab w:val="center" w:pos="4513"/>
        <w:tab w:val="right" w:pos="9026"/>
      </w:tabs>
      <w:snapToGrid w:val="0"/>
    </w:pPr>
  </w:style>
  <w:style w:type="character" w:customStyle="1" w:styleId="Char1">
    <w:name w:val="바닥글 Char"/>
    <w:basedOn w:val="a0"/>
    <w:link w:val="a7"/>
    <w:uiPriority w:val="99"/>
    <w:rsid w:val="0022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934</Words>
  <Characters>5329</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cp:lastPrinted>2020-07-26T02:28:00Z</cp:lastPrinted>
  <dcterms:created xsi:type="dcterms:W3CDTF">2020-08-15T08:02:00Z</dcterms:created>
  <dcterms:modified xsi:type="dcterms:W3CDTF">2020-10-02T01:01:00Z</dcterms:modified>
</cp:coreProperties>
</file>